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578" w:rsidRDefault="004D7578">
      <w:pPr>
        <w:pStyle w:val="ConsPlusTitle"/>
        <w:jc w:val="center"/>
        <w:outlineLvl w:val="0"/>
      </w:pPr>
      <w:r>
        <w:t>АДМИНИСТРАЦИЯ КУРСКОЙ ОБЛАСТИ</w:t>
      </w:r>
    </w:p>
    <w:p w:rsidR="004D7578" w:rsidRDefault="004D7578">
      <w:pPr>
        <w:pStyle w:val="ConsPlusTitle"/>
        <w:jc w:val="center"/>
      </w:pPr>
    </w:p>
    <w:p w:rsidR="004D7578" w:rsidRDefault="004D7578">
      <w:pPr>
        <w:pStyle w:val="ConsPlusTitle"/>
        <w:jc w:val="center"/>
      </w:pPr>
      <w:r>
        <w:t>РАСПОРЯЖЕНИЕ</w:t>
      </w:r>
    </w:p>
    <w:p w:rsidR="004D7578" w:rsidRDefault="004D7578">
      <w:pPr>
        <w:pStyle w:val="ConsPlusTitle"/>
        <w:jc w:val="center"/>
      </w:pPr>
      <w:r>
        <w:t>от 25 апреля 2017 г. N 194-ра</w:t>
      </w:r>
    </w:p>
    <w:p w:rsidR="004D7578" w:rsidRDefault="004D7578">
      <w:pPr>
        <w:pStyle w:val="ConsPlusTitle"/>
        <w:jc w:val="center"/>
      </w:pPr>
    </w:p>
    <w:p w:rsidR="004D7578" w:rsidRDefault="004D7578">
      <w:pPr>
        <w:pStyle w:val="ConsPlusTitle"/>
        <w:jc w:val="center"/>
      </w:pPr>
      <w:r>
        <w:t>ОБ УТВЕРЖДЕНИИ ПЕРЕЧНЯ ПРОЦЕДУР, НЕОБХОДИМЫХ ДЛЯ ПОЛУЧЕНИЯ</w:t>
      </w:r>
    </w:p>
    <w:p w:rsidR="004D7578" w:rsidRDefault="004D7578">
      <w:pPr>
        <w:pStyle w:val="ConsPlusTitle"/>
        <w:jc w:val="center"/>
      </w:pPr>
      <w:r>
        <w:t>РАЗРЕШЕНИЯ НА СТРОИТЕЛЬСТВО ЭТАЛОННОГО ОБЪЕКТА КАПИТАЛЬНОГО</w:t>
      </w:r>
    </w:p>
    <w:p w:rsidR="004D7578" w:rsidRDefault="004D7578">
      <w:pPr>
        <w:pStyle w:val="ConsPlusTitle"/>
        <w:jc w:val="center"/>
      </w:pPr>
      <w:r>
        <w:t>СТРОИТЕЛЬСТВА НЕПРОИЗВОДСТВЕННОГО НАЗНАЧЕНИЯ НА ТЕРРИТОРИИ</w:t>
      </w:r>
    </w:p>
    <w:p w:rsidR="004D7578" w:rsidRDefault="004D7578">
      <w:pPr>
        <w:pStyle w:val="ConsPlusTitle"/>
        <w:jc w:val="center"/>
      </w:pPr>
      <w:r>
        <w:t>КУРСКОЙ ОБЛАСТИ НА 2018 - 2020 ГОДЫ</w:t>
      </w:r>
    </w:p>
    <w:p w:rsidR="004D7578" w:rsidRDefault="004D75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D7578">
        <w:trPr>
          <w:jc w:val="center"/>
        </w:trPr>
        <w:tc>
          <w:tcPr>
            <w:tcW w:w="9294" w:type="dxa"/>
            <w:tcBorders>
              <w:top w:val="nil"/>
              <w:left w:val="single" w:sz="24" w:space="0" w:color="CED3F1"/>
              <w:bottom w:val="nil"/>
              <w:right w:val="single" w:sz="24" w:space="0" w:color="F4F3F8"/>
            </w:tcBorders>
            <w:shd w:val="clear" w:color="auto" w:fill="F4F3F8"/>
          </w:tcPr>
          <w:p w:rsidR="004D7578" w:rsidRDefault="004D7578">
            <w:pPr>
              <w:pStyle w:val="ConsPlusNormal"/>
              <w:jc w:val="center"/>
            </w:pPr>
            <w:r>
              <w:rPr>
                <w:color w:val="392C69"/>
              </w:rPr>
              <w:t>Список изменяющих документов</w:t>
            </w:r>
          </w:p>
          <w:p w:rsidR="004D7578" w:rsidRDefault="004D7578">
            <w:pPr>
              <w:pStyle w:val="ConsPlusNormal"/>
              <w:jc w:val="center"/>
            </w:pPr>
            <w:r>
              <w:rPr>
                <w:color w:val="392C69"/>
              </w:rPr>
              <w:t>(в ред. распоряжений Администрации Курской области</w:t>
            </w:r>
          </w:p>
          <w:p w:rsidR="004D7578" w:rsidRDefault="004D7578">
            <w:pPr>
              <w:pStyle w:val="ConsPlusNormal"/>
              <w:jc w:val="center"/>
            </w:pPr>
            <w:r>
              <w:rPr>
                <w:color w:val="392C69"/>
              </w:rPr>
              <w:t xml:space="preserve">от 22.10.2018 </w:t>
            </w:r>
            <w:hyperlink r:id="rId4" w:history="1">
              <w:r>
                <w:rPr>
                  <w:color w:val="0000FF"/>
                </w:rPr>
                <w:t>N 438-ра</w:t>
              </w:r>
            </w:hyperlink>
            <w:r>
              <w:rPr>
                <w:color w:val="392C69"/>
              </w:rPr>
              <w:t xml:space="preserve">, от 25.10.2019 </w:t>
            </w:r>
            <w:hyperlink r:id="rId5" w:history="1">
              <w:r>
                <w:rPr>
                  <w:color w:val="0000FF"/>
                </w:rPr>
                <w:t>N 502-ра</w:t>
              </w:r>
            </w:hyperlink>
            <w:r>
              <w:rPr>
                <w:color w:val="392C69"/>
              </w:rPr>
              <w:t xml:space="preserve">, от 24.03.2020 </w:t>
            </w:r>
            <w:hyperlink r:id="rId6" w:history="1">
              <w:r>
                <w:rPr>
                  <w:color w:val="0000FF"/>
                </w:rPr>
                <w:t>N 113-ра</w:t>
              </w:r>
            </w:hyperlink>
            <w:r>
              <w:rPr>
                <w:color w:val="392C69"/>
              </w:rPr>
              <w:t>)</w:t>
            </w:r>
          </w:p>
        </w:tc>
      </w:tr>
    </w:tbl>
    <w:p w:rsidR="004D7578" w:rsidRDefault="004D7578">
      <w:pPr>
        <w:pStyle w:val="ConsPlusNormal"/>
        <w:jc w:val="center"/>
      </w:pPr>
    </w:p>
    <w:p w:rsidR="004D7578" w:rsidRDefault="004D7578">
      <w:pPr>
        <w:pStyle w:val="ConsPlusNormal"/>
        <w:ind w:firstLine="540"/>
        <w:jc w:val="both"/>
      </w:pPr>
      <w:r>
        <w:t xml:space="preserve">В соответствии с Федеральным </w:t>
      </w:r>
      <w:hyperlink r:id="rId7" w:history="1">
        <w:r>
          <w:rPr>
            <w:color w:val="0000FF"/>
          </w:rPr>
          <w:t>законом</w:t>
        </w:r>
      </w:hyperlink>
      <w:r>
        <w:t xml:space="preserve"> от 3 июля 2016 г. N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w:t>
      </w:r>
      <w:hyperlink r:id="rId8" w:history="1">
        <w:r>
          <w:rPr>
            <w:color w:val="0000FF"/>
          </w:rPr>
          <w:t>перечнем</w:t>
        </w:r>
      </w:hyperlink>
      <w:r>
        <w:t xml:space="preserve"> показателей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по созданию благоприятных условий ведения предпринимательской деятельности (до 2018 года), утвержденным Распоряжением Правительства Российской Федерации от 10 апреля 2014 г. N 570-р, целевыми </w:t>
      </w:r>
      <w:hyperlink r:id="rId9" w:history="1">
        <w:r>
          <w:rPr>
            <w:color w:val="0000FF"/>
          </w:rPr>
          <w:t>моделями</w:t>
        </w:r>
      </w:hyperlink>
      <w:r>
        <w:t xml:space="preserve"> упрощения процедур ведения бизнеса и повышения инвестиционной привлекательности субъектов Российской Федерации, утвержденными Распоряжением Правительства Российской Федерации от 31 января 2017 г. N 147-р:</w:t>
      </w:r>
    </w:p>
    <w:p w:rsidR="004D7578" w:rsidRDefault="004D7578">
      <w:pPr>
        <w:pStyle w:val="ConsPlusNormal"/>
        <w:spacing w:before="220"/>
        <w:ind w:firstLine="540"/>
        <w:jc w:val="both"/>
      </w:pPr>
      <w:bookmarkStart w:id="0" w:name="P15"/>
      <w:bookmarkEnd w:id="0"/>
      <w:r>
        <w:t xml:space="preserve">1. Утвердить прилагаемый </w:t>
      </w:r>
      <w:hyperlink w:anchor="P34" w:history="1">
        <w:r>
          <w:rPr>
            <w:color w:val="0000FF"/>
          </w:rPr>
          <w:t>перечень</w:t>
        </w:r>
      </w:hyperlink>
      <w:r>
        <w:t xml:space="preserve"> процедур, необходимых для получения разрешения на строительство эталонного объекта капитального строительства непроизводственного назначения на территории Курской области на 2018 - 2020 годы (далее - перечень процедур).</w:t>
      </w:r>
    </w:p>
    <w:p w:rsidR="004D7578" w:rsidRDefault="004D7578">
      <w:pPr>
        <w:pStyle w:val="ConsPlusNormal"/>
        <w:jc w:val="both"/>
      </w:pPr>
      <w:r>
        <w:t xml:space="preserve">(в ред. </w:t>
      </w:r>
      <w:hyperlink r:id="rId10" w:history="1">
        <w:r>
          <w:rPr>
            <w:color w:val="0000FF"/>
          </w:rPr>
          <w:t>распоряжения</w:t>
        </w:r>
      </w:hyperlink>
      <w:r>
        <w:t xml:space="preserve"> Администрации Курской области от 22.10.2018 N 438-ра)</w:t>
      </w:r>
    </w:p>
    <w:p w:rsidR="004D7578" w:rsidRDefault="004D7578">
      <w:pPr>
        <w:pStyle w:val="ConsPlusNormal"/>
        <w:spacing w:before="220"/>
        <w:ind w:firstLine="540"/>
        <w:jc w:val="both"/>
      </w:pPr>
      <w:r>
        <w:t xml:space="preserve">2. Комитету архитектуры и градостроительства Курской области (С.Г. Чернов) обеспечить размещение </w:t>
      </w:r>
      <w:hyperlink w:anchor="P34" w:history="1">
        <w:r>
          <w:rPr>
            <w:color w:val="0000FF"/>
          </w:rPr>
          <w:t>перечня</w:t>
        </w:r>
      </w:hyperlink>
      <w:r>
        <w:t xml:space="preserve"> процедур, указанного в </w:t>
      </w:r>
      <w:hyperlink w:anchor="P15" w:history="1">
        <w:r>
          <w:rPr>
            <w:color w:val="0000FF"/>
          </w:rPr>
          <w:t>пункте 1</w:t>
        </w:r>
      </w:hyperlink>
      <w:r>
        <w:t xml:space="preserve"> настоящего распоряжения, на официальном сайте Администрации Курской области в сети "Интернет" в разделе "Экономика", в подразделе "Архитектура и градостроительство".</w:t>
      </w:r>
    </w:p>
    <w:p w:rsidR="004D7578" w:rsidRDefault="004D7578">
      <w:pPr>
        <w:pStyle w:val="ConsPlusNormal"/>
        <w:jc w:val="both"/>
      </w:pPr>
      <w:r>
        <w:t xml:space="preserve">(в ред. распоряжений Администрации Курской области от 22.10.2018 </w:t>
      </w:r>
      <w:hyperlink r:id="rId11" w:history="1">
        <w:r>
          <w:rPr>
            <w:color w:val="0000FF"/>
          </w:rPr>
          <w:t>N 438-ра</w:t>
        </w:r>
      </w:hyperlink>
      <w:r>
        <w:t xml:space="preserve">, от 25.10.2019 </w:t>
      </w:r>
      <w:hyperlink r:id="rId12" w:history="1">
        <w:r>
          <w:rPr>
            <w:color w:val="0000FF"/>
          </w:rPr>
          <w:t>N 502-ра</w:t>
        </w:r>
      </w:hyperlink>
      <w:r>
        <w:t>)</w:t>
      </w:r>
    </w:p>
    <w:p w:rsidR="004D7578" w:rsidRDefault="004D7578">
      <w:pPr>
        <w:pStyle w:val="ConsPlusNormal"/>
        <w:spacing w:before="220"/>
        <w:ind w:firstLine="540"/>
        <w:jc w:val="both"/>
      </w:pPr>
      <w:r>
        <w:t>3. Распоряжение вступает в силу со дня его официального опубликования.</w:t>
      </w:r>
    </w:p>
    <w:p w:rsidR="004D7578" w:rsidRDefault="004D7578">
      <w:pPr>
        <w:pStyle w:val="ConsPlusNormal"/>
        <w:ind w:firstLine="540"/>
        <w:jc w:val="both"/>
      </w:pPr>
    </w:p>
    <w:p w:rsidR="004D7578" w:rsidRDefault="004D7578">
      <w:pPr>
        <w:pStyle w:val="ConsPlusNormal"/>
        <w:jc w:val="right"/>
      </w:pPr>
      <w:r>
        <w:t>Губернатор</w:t>
      </w:r>
    </w:p>
    <w:p w:rsidR="004D7578" w:rsidRDefault="004D7578">
      <w:pPr>
        <w:pStyle w:val="ConsPlusNormal"/>
        <w:jc w:val="right"/>
      </w:pPr>
      <w:r>
        <w:t>Курской области</w:t>
      </w:r>
    </w:p>
    <w:p w:rsidR="004D7578" w:rsidRDefault="004D7578">
      <w:pPr>
        <w:pStyle w:val="ConsPlusNormal"/>
        <w:jc w:val="right"/>
      </w:pPr>
      <w:r>
        <w:t>А.Н.МИХАЙЛОВ</w:t>
      </w:r>
    </w:p>
    <w:p w:rsidR="004D7578" w:rsidRDefault="004D7578">
      <w:pPr>
        <w:pStyle w:val="ConsPlusNormal"/>
        <w:jc w:val="both"/>
      </w:pPr>
    </w:p>
    <w:p w:rsidR="004D7578" w:rsidRDefault="004D7578">
      <w:pPr>
        <w:pStyle w:val="ConsPlusNormal"/>
        <w:jc w:val="both"/>
      </w:pPr>
    </w:p>
    <w:p w:rsidR="004D7578" w:rsidRDefault="004D7578">
      <w:pPr>
        <w:pStyle w:val="ConsPlusNormal"/>
        <w:jc w:val="both"/>
      </w:pPr>
    </w:p>
    <w:p w:rsidR="00D87D87" w:rsidRDefault="00D87D87">
      <w:pPr>
        <w:pStyle w:val="ConsPlusNormal"/>
        <w:jc w:val="both"/>
      </w:pPr>
    </w:p>
    <w:p w:rsidR="00D87D87" w:rsidRDefault="00D87D87">
      <w:pPr>
        <w:pStyle w:val="ConsPlusNormal"/>
        <w:jc w:val="both"/>
      </w:pPr>
    </w:p>
    <w:p w:rsidR="00D87D87" w:rsidRDefault="00D87D87">
      <w:pPr>
        <w:pStyle w:val="ConsPlusNormal"/>
        <w:jc w:val="both"/>
      </w:pPr>
      <w:bookmarkStart w:id="1" w:name="_GoBack"/>
      <w:bookmarkEnd w:id="1"/>
    </w:p>
    <w:p w:rsidR="004D7578" w:rsidRDefault="004D7578">
      <w:pPr>
        <w:pStyle w:val="ConsPlusNormal"/>
        <w:jc w:val="both"/>
      </w:pPr>
    </w:p>
    <w:p w:rsidR="004D7578" w:rsidRDefault="004D7578">
      <w:pPr>
        <w:pStyle w:val="ConsPlusNormal"/>
        <w:jc w:val="both"/>
      </w:pPr>
    </w:p>
    <w:p w:rsidR="004D7578" w:rsidRDefault="004D7578">
      <w:pPr>
        <w:pStyle w:val="ConsPlusNormal"/>
        <w:jc w:val="right"/>
        <w:outlineLvl w:val="0"/>
      </w:pPr>
      <w:r>
        <w:lastRenderedPageBreak/>
        <w:t>Утвержден</w:t>
      </w:r>
    </w:p>
    <w:p w:rsidR="004D7578" w:rsidRDefault="004D7578">
      <w:pPr>
        <w:pStyle w:val="ConsPlusNormal"/>
        <w:jc w:val="right"/>
      </w:pPr>
      <w:r>
        <w:t>распоряжением</w:t>
      </w:r>
    </w:p>
    <w:p w:rsidR="004D7578" w:rsidRDefault="004D7578">
      <w:pPr>
        <w:pStyle w:val="ConsPlusNormal"/>
        <w:jc w:val="right"/>
      </w:pPr>
      <w:r>
        <w:t>Администрации Курской области</w:t>
      </w:r>
    </w:p>
    <w:p w:rsidR="004D7578" w:rsidRDefault="004D7578">
      <w:pPr>
        <w:pStyle w:val="ConsPlusNormal"/>
        <w:jc w:val="right"/>
      </w:pPr>
      <w:r>
        <w:t>от 25 апреля 2017 г. N 194-ра</w:t>
      </w:r>
    </w:p>
    <w:p w:rsidR="004D7578" w:rsidRDefault="004D7578">
      <w:pPr>
        <w:pStyle w:val="ConsPlusNormal"/>
      </w:pPr>
    </w:p>
    <w:p w:rsidR="004D7578" w:rsidRDefault="004D7578">
      <w:pPr>
        <w:pStyle w:val="ConsPlusTitle"/>
        <w:jc w:val="center"/>
      </w:pPr>
      <w:bookmarkStart w:id="2" w:name="P34"/>
      <w:bookmarkEnd w:id="2"/>
      <w:r>
        <w:t>ПЕРЕЧЕНЬ</w:t>
      </w:r>
    </w:p>
    <w:p w:rsidR="004D7578" w:rsidRDefault="004D7578">
      <w:pPr>
        <w:pStyle w:val="ConsPlusTitle"/>
        <w:jc w:val="center"/>
      </w:pPr>
      <w:r>
        <w:t>ПРОЦЕДУР, НЕОБХОДИМЫХ ДЛЯ ПОЛУЧЕНИЯ РАЗРЕШЕНИЯ</w:t>
      </w:r>
    </w:p>
    <w:p w:rsidR="004D7578" w:rsidRDefault="004D7578">
      <w:pPr>
        <w:pStyle w:val="ConsPlusTitle"/>
        <w:jc w:val="center"/>
      </w:pPr>
      <w:r>
        <w:t>НА СТРОИТЕЛЬСТВО ЭТАЛОННОГО ОБЪЕКТА КАПИТАЛЬНОГО</w:t>
      </w:r>
    </w:p>
    <w:p w:rsidR="004D7578" w:rsidRDefault="004D7578">
      <w:pPr>
        <w:pStyle w:val="ConsPlusTitle"/>
        <w:jc w:val="center"/>
      </w:pPr>
      <w:r>
        <w:t>СТРОИТЕЛЬСТВА НЕПРОИЗВОДСТВЕННОГО НАЗНАЧЕНИЯ НА ТЕРРИТОРИИ</w:t>
      </w:r>
    </w:p>
    <w:p w:rsidR="004D7578" w:rsidRDefault="004D7578">
      <w:pPr>
        <w:pStyle w:val="ConsPlusTitle"/>
        <w:jc w:val="center"/>
      </w:pPr>
      <w:r>
        <w:t>КУРСКОЙ ОБЛАСТИ НА 2018 - 2020 ГОДЫ</w:t>
      </w:r>
    </w:p>
    <w:p w:rsidR="004D7578" w:rsidRDefault="004D757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D7578">
        <w:trPr>
          <w:jc w:val="center"/>
        </w:trPr>
        <w:tc>
          <w:tcPr>
            <w:tcW w:w="9294" w:type="dxa"/>
            <w:tcBorders>
              <w:top w:val="nil"/>
              <w:left w:val="single" w:sz="24" w:space="0" w:color="CED3F1"/>
              <w:bottom w:val="nil"/>
              <w:right w:val="single" w:sz="24" w:space="0" w:color="F4F3F8"/>
            </w:tcBorders>
            <w:shd w:val="clear" w:color="auto" w:fill="F4F3F8"/>
          </w:tcPr>
          <w:p w:rsidR="004D7578" w:rsidRDefault="004D7578">
            <w:pPr>
              <w:pStyle w:val="ConsPlusNormal"/>
              <w:jc w:val="center"/>
            </w:pPr>
            <w:r>
              <w:rPr>
                <w:color w:val="392C69"/>
              </w:rPr>
              <w:t>Список изменяющих документов</w:t>
            </w:r>
          </w:p>
          <w:p w:rsidR="004D7578" w:rsidRDefault="004D7578">
            <w:pPr>
              <w:pStyle w:val="ConsPlusNormal"/>
              <w:jc w:val="center"/>
            </w:pPr>
            <w:r>
              <w:rPr>
                <w:color w:val="392C69"/>
              </w:rPr>
              <w:t>(в ред. распоряжений Администрации Курской области</w:t>
            </w:r>
          </w:p>
          <w:p w:rsidR="004D7578" w:rsidRDefault="004D7578">
            <w:pPr>
              <w:pStyle w:val="ConsPlusNormal"/>
              <w:jc w:val="center"/>
            </w:pPr>
            <w:r>
              <w:rPr>
                <w:color w:val="392C69"/>
              </w:rPr>
              <w:t xml:space="preserve">от 22.10.2018 </w:t>
            </w:r>
            <w:hyperlink r:id="rId13" w:history="1">
              <w:r>
                <w:rPr>
                  <w:color w:val="0000FF"/>
                </w:rPr>
                <w:t>N 438-ра</w:t>
              </w:r>
            </w:hyperlink>
            <w:r>
              <w:rPr>
                <w:color w:val="392C69"/>
              </w:rPr>
              <w:t xml:space="preserve">, от 24.03.2020 </w:t>
            </w:r>
            <w:hyperlink r:id="rId14" w:history="1">
              <w:r>
                <w:rPr>
                  <w:color w:val="0000FF"/>
                </w:rPr>
                <w:t>N 113-ра</w:t>
              </w:r>
            </w:hyperlink>
            <w:r>
              <w:rPr>
                <w:color w:val="392C69"/>
              </w:rPr>
              <w:t>)</w:t>
            </w:r>
          </w:p>
        </w:tc>
      </w:tr>
    </w:tbl>
    <w:p w:rsidR="004D7578" w:rsidRDefault="004D7578">
      <w:pPr>
        <w:pStyle w:val="ConsPlusNormal"/>
        <w:jc w:val="both"/>
      </w:pPr>
    </w:p>
    <w:p w:rsidR="004D7578" w:rsidRDefault="004D7578">
      <w:pPr>
        <w:pStyle w:val="ConsPlusNormal"/>
        <w:ind w:firstLine="540"/>
        <w:jc w:val="both"/>
      </w:pPr>
      <w:r>
        <w:t>Предельное количество процедур - 4 единицы.</w:t>
      </w:r>
    </w:p>
    <w:p w:rsidR="004D7578" w:rsidRDefault="004D7578">
      <w:pPr>
        <w:pStyle w:val="ConsPlusNormal"/>
        <w:spacing w:before="220"/>
        <w:ind w:firstLine="540"/>
        <w:jc w:val="both"/>
      </w:pPr>
      <w:r>
        <w:t>Предельный срок прохождения всех процедур - 54 дней.</w:t>
      </w:r>
    </w:p>
    <w:p w:rsidR="004D7578" w:rsidRDefault="004D7578">
      <w:pPr>
        <w:pStyle w:val="ConsPlusNormal"/>
        <w:jc w:val="both"/>
      </w:pPr>
      <w:r>
        <w:t xml:space="preserve">(в ред. распоряжений Администрации Курской области от 22.10.2018 </w:t>
      </w:r>
      <w:hyperlink r:id="rId15" w:history="1">
        <w:r>
          <w:rPr>
            <w:color w:val="0000FF"/>
          </w:rPr>
          <w:t>N 438-ра</w:t>
        </w:r>
      </w:hyperlink>
      <w:r>
        <w:t xml:space="preserve">, от 24.03.2020 </w:t>
      </w:r>
      <w:hyperlink r:id="rId16" w:history="1">
        <w:r>
          <w:rPr>
            <w:color w:val="0000FF"/>
          </w:rPr>
          <w:t>N 113-ра</w:t>
        </w:r>
      </w:hyperlink>
      <w:r>
        <w:t>)</w:t>
      </w:r>
    </w:p>
    <w:p w:rsidR="004D7578" w:rsidRDefault="004D7578">
      <w:pPr>
        <w:pStyle w:val="ConsPlusNormal"/>
        <w:jc w:val="both"/>
      </w:pPr>
    </w:p>
    <w:p w:rsidR="004D7578" w:rsidRDefault="004D7578">
      <w:pPr>
        <w:sectPr w:rsidR="004D7578" w:rsidSect="004E6ED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2324"/>
        <w:gridCol w:w="2608"/>
        <w:gridCol w:w="2211"/>
        <w:gridCol w:w="1559"/>
        <w:gridCol w:w="1605"/>
      </w:tblGrid>
      <w:tr w:rsidR="004D7578">
        <w:tc>
          <w:tcPr>
            <w:tcW w:w="454" w:type="dxa"/>
            <w:vAlign w:val="center"/>
          </w:tcPr>
          <w:p w:rsidR="004D7578" w:rsidRDefault="004D7578">
            <w:pPr>
              <w:pStyle w:val="ConsPlusNormal"/>
              <w:jc w:val="center"/>
            </w:pPr>
            <w:r>
              <w:lastRenderedPageBreak/>
              <w:t>N п/п</w:t>
            </w:r>
          </w:p>
        </w:tc>
        <w:tc>
          <w:tcPr>
            <w:tcW w:w="2438" w:type="dxa"/>
            <w:vAlign w:val="center"/>
          </w:tcPr>
          <w:p w:rsidR="004D7578" w:rsidRDefault="004D7578">
            <w:pPr>
              <w:pStyle w:val="ConsPlusNormal"/>
              <w:jc w:val="center"/>
            </w:pPr>
            <w:r>
              <w:t>Наименование процедуры, необходимой для получения разрешения на строительство эталонного объекта капитального строительства непроизводственного назначения</w:t>
            </w:r>
          </w:p>
        </w:tc>
        <w:tc>
          <w:tcPr>
            <w:tcW w:w="2324" w:type="dxa"/>
            <w:vAlign w:val="center"/>
          </w:tcPr>
          <w:p w:rsidR="004D7578" w:rsidRDefault="004D7578">
            <w:pPr>
              <w:pStyle w:val="ConsPlusNormal"/>
              <w:jc w:val="center"/>
            </w:pPr>
            <w:r>
              <w:t>Предельный срок прохождения процедуры, необходимой для получения разрешения на строительство эталонного объекта капитального строительства непроизводственного назначения</w:t>
            </w:r>
          </w:p>
        </w:tc>
        <w:tc>
          <w:tcPr>
            <w:tcW w:w="2608" w:type="dxa"/>
            <w:vAlign w:val="center"/>
          </w:tcPr>
          <w:p w:rsidR="004D7578" w:rsidRDefault="004D7578">
            <w:pPr>
              <w:pStyle w:val="ConsPlusNormal"/>
              <w:jc w:val="center"/>
            </w:pPr>
            <w:r>
              <w:t>Наименование и реквизиты нормативного правового акта</w:t>
            </w:r>
          </w:p>
        </w:tc>
        <w:tc>
          <w:tcPr>
            <w:tcW w:w="2211" w:type="dxa"/>
            <w:vAlign w:val="center"/>
          </w:tcPr>
          <w:p w:rsidR="004D7578" w:rsidRDefault="004D7578">
            <w:pPr>
              <w:pStyle w:val="ConsPlusNormal"/>
              <w:jc w:val="center"/>
            </w:pPr>
            <w:r>
              <w:t xml:space="preserve">Наименование организации (орган государственной власти, орган местного самоуправления или иного уполномоченного регулятора, в </w:t>
            </w:r>
            <w:proofErr w:type="spellStart"/>
            <w:r>
              <w:t>т.ч</w:t>
            </w:r>
            <w:proofErr w:type="spellEnd"/>
            <w:r>
              <w:t>. органа экспертизы, коммунальные службы, распределительные и сетевые организации)</w:t>
            </w:r>
          </w:p>
        </w:tc>
        <w:tc>
          <w:tcPr>
            <w:tcW w:w="1559" w:type="dxa"/>
            <w:vAlign w:val="center"/>
          </w:tcPr>
          <w:p w:rsidR="004D7578" w:rsidRDefault="004D7578">
            <w:pPr>
              <w:pStyle w:val="ConsPlusNormal"/>
              <w:jc w:val="center"/>
            </w:pPr>
            <w:r>
              <w:t>Возможность одновременного прохождения процедуры (да/нет, N процедуры)</w:t>
            </w:r>
          </w:p>
        </w:tc>
        <w:tc>
          <w:tcPr>
            <w:tcW w:w="1605" w:type="dxa"/>
            <w:vAlign w:val="center"/>
          </w:tcPr>
          <w:p w:rsidR="004D7578" w:rsidRDefault="004D7578">
            <w:pPr>
              <w:pStyle w:val="ConsPlusNormal"/>
              <w:jc w:val="center"/>
            </w:pPr>
            <w:r>
              <w:t>Возможность подачи заявителем документов на проведение процедуры в электронной форме (указать ссылку на сайт)</w:t>
            </w:r>
          </w:p>
        </w:tc>
      </w:tr>
      <w:tr w:rsidR="004D7578">
        <w:tc>
          <w:tcPr>
            <w:tcW w:w="454" w:type="dxa"/>
            <w:vAlign w:val="center"/>
          </w:tcPr>
          <w:p w:rsidR="004D7578" w:rsidRDefault="004D7578">
            <w:pPr>
              <w:pStyle w:val="ConsPlusNormal"/>
              <w:jc w:val="center"/>
            </w:pPr>
            <w:r>
              <w:t>1</w:t>
            </w:r>
          </w:p>
        </w:tc>
        <w:tc>
          <w:tcPr>
            <w:tcW w:w="2438" w:type="dxa"/>
            <w:vAlign w:val="center"/>
          </w:tcPr>
          <w:p w:rsidR="004D7578" w:rsidRDefault="004D7578">
            <w:pPr>
              <w:pStyle w:val="ConsPlusNormal"/>
              <w:jc w:val="center"/>
            </w:pPr>
            <w:r>
              <w:t>Запрос и получение градостроительного плана земельного участка</w:t>
            </w:r>
          </w:p>
        </w:tc>
        <w:tc>
          <w:tcPr>
            <w:tcW w:w="2324" w:type="dxa"/>
            <w:vAlign w:val="center"/>
          </w:tcPr>
          <w:p w:rsidR="004D7578" w:rsidRDefault="004D7578">
            <w:pPr>
              <w:pStyle w:val="ConsPlusNormal"/>
              <w:jc w:val="center"/>
            </w:pPr>
            <w:r>
              <w:t xml:space="preserve">До 20 рабочих дней </w:t>
            </w:r>
            <w:hyperlink w:anchor="P90" w:history="1">
              <w:r>
                <w:rPr>
                  <w:color w:val="0000FF"/>
                </w:rPr>
                <w:t>&lt;*&gt;</w:t>
              </w:r>
            </w:hyperlink>
          </w:p>
        </w:tc>
        <w:tc>
          <w:tcPr>
            <w:tcW w:w="2608" w:type="dxa"/>
            <w:vAlign w:val="center"/>
          </w:tcPr>
          <w:p w:rsidR="004D7578" w:rsidRDefault="004D7578">
            <w:pPr>
              <w:pStyle w:val="ConsPlusNormal"/>
              <w:jc w:val="center"/>
            </w:pPr>
            <w:hyperlink r:id="rId17" w:history="1">
              <w:r>
                <w:rPr>
                  <w:color w:val="0000FF"/>
                </w:rPr>
                <w:t>Часть 17 статьи 46</w:t>
              </w:r>
            </w:hyperlink>
          </w:p>
          <w:p w:rsidR="004D7578" w:rsidRDefault="004D7578">
            <w:pPr>
              <w:pStyle w:val="ConsPlusNormal"/>
              <w:jc w:val="center"/>
            </w:pPr>
            <w:r>
              <w:t>(с 01.07.2017 статья 57.3) Градостроительного кодекса Российской Федерации, административные регламенты органов местного самоуправления</w:t>
            </w:r>
          </w:p>
        </w:tc>
        <w:tc>
          <w:tcPr>
            <w:tcW w:w="2211" w:type="dxa"/>
            <w:vAlign w:val="center"/>
          </w:tcPr>
          <w:p w:rsidR="004D7578" w:rsidRDefault="004D7578">
            <w:pPr>
              <w:pStyle w:val="ConsPlusNormal"/>
              <w:jc w:val="center"/>
            </w:pPr>
            <w:r>
              <w:t>Органы местного самоуправления</w:t>
            </w:r>
          </w:p>
        </w:tc>
        <w:tc>
          <w:tcPr>
            <w:tcW w:w="1559" w:type="dxa"/>
            <w:vAlign w:val="center"/>
          </w:tcPr>
          <w:p w:rsidR="004D7578" w:rsidRDefault="004D7578">
            <w:pPr>
              <w:pStyle w:val="ConsPlusNormal"/>
              <w:jc w:val="center"/>
            </w:pPr>
            <w:r>
              <w:t>Нет</w:t>
            </w:r>
          </w:p>
        </w:tc>
        <w:tc>
          <w:tcPr>
            <w:tcW w:w="1605" w:type="dxa"/>
            <w:vAlign w:val="center"/>
          </w:tcPr>
          <w:p w:rsidR="004D7578" w:rsidRDefault="004D7578">
            <w:pPr>
              <w:pStyle w:val="ConsPlusNormal"/>
              <w:jc w:val="center"/>
            </w:pPr>
            <w:r>
              <w:t>Да, официальные сайты органов местного самоуправления</w:t>
            </w:r>
          </w:p>
        </w:tc>
      </w:tr>
      <w:tr w:rsidR="004D7578">
        <w:tc>
          <w:tcPr>
            <w:tcW w:w="454" w:type="dxa"/>
            <w:vAlign w:val="center"/>
          </w:tcPr>
          <w:p w:rsidR="004D7578" w:rsidRDefault="004D7578">
            <w:pPr>
              <w:pStyle w:val="ConsPlusNormal"/>
              <w:jc w:val="center"/>
            </w:pPr>
            <w:r>
              <w:t>2</w:t>
            </w:r>
          </w:p>
        </w:tc>
        <w:tc>
          <w:tcPr>
            <w:tcW w:w="2438" w:type="dxa"/>
            <w:vAlign w:val="center"/>
          </w:tcPr>
          <w:p w:rsidR="004D7578" w:rsidRDefault="004D7578">
            <w:pPr>
              <w:pStyle w:val="ConsPlusNormal"/>
              <w:jc w:val="center"/>
            </w:pPr>
            <w:r>
              <w:t>Запрос и получение отчета о проведении работ по инвентаризации зеленых насаждений на земельном участке, подлежащем застройке</w:t>
            </w:r>
          </w:p>
        </w:tc>
        <w:tc>
          <w:tcPr>
            <w:tcW w:w="2324" w:type="dxa"/>
            <w:vAlign w:val="center"/>
          </w:tcPr>
          <w:p w:rsidR="004D7578" w:rsidRDefault="004D7578">
            <w:pPr>
              <w:pStyle w:val="ConsPlusNormal"/>
              <w:jc w:val="center"/>
            </w:pPr>
            <w:r>
              <w:t xml:space="preserve">До 20 рабочих дней </w:t>
            </w:r>
            <w:hyperlink w:anchor="P91" w:history="1">
              <w:r>
                <w:rPr>
                  <w:color w:val="0000FF"/>
                </w:rPr>
                <w:t>&lt;**&gt;</w:t>
              </w:r>
            </w:hyperlink>
          </w:p>
        </w:tc>
        <w:tc>
          <w:tcPr>
            <w:tcW w:w="2608" w:type="dxa"/>
            <w:vAlign w:val="center"/>
          </w:tcPr>
          <w:p w:rsidR="004D7578" w:rsidRDefault="004D7578">
            <w:pPr>
              <w:pStyle w:val="ConsPlusNormal"/>
              <w:jc w:val="center"/>
            </w:pPr>
            <w:r>
              <w:t>Нормативно-правовые акты муниципальных образований Курской области,</w:t>
            </w:r>
          </w:p>
          <w:p w:rsidR="004D7578" w:rsidRDefault="004D7578">
            <w:pPr>
              <w:pStyle w:val="ConsPlusNormal"/>
              <w:jc w:val="center"/>
            </w:pPr>
            <w:hyperlink r:id="rId18" w:history="1">
              <w:r>
                <w:rPr>
                  <w:color w:val="0000FF"/>
                </w:rPr>
                <w:t>решение</w:t>
              </w:r>
            </w:hyperlink>
            <w:r>
              <w:t xml:space="preserve"> Курского городского Собрания от 21.10.2011 N 211-4-РС "Об утверждении перечня услуг, которые являются необходимыми и </w:t>
            </w:r>
            <w:r>
              <w:lastRenderedPageBreak/>
              <w:t>обязательными для предоставления муниципальных услуг"</w:t>
            </w:r>
          </w:p>
        </w:tc>
        <w:tc>
          <w:tcPr>
            <w:tcW w:w="2211" w:type="dxa"/>
            <w:vAlign w:val="center"/>
          </w:tcPr>
          <w:p w:rsidR="004D7578" w:rsidRDefault="004D7578">
            <w:pPr>
              <w:pStyle w:val="ConsPlusNormal"/>
              <w:jc w:val="center"/>
            </w:pPr>
            <w:r>
              <w:lastRenderedPageBreak/>
              <w:t>Уполномоченные структурные подразделения органов местного самоуправления,</w:t>
            </w:r>
          </w:p>
          <w:p w:rsidR="004D7578" w:rsidRDefault="004D7578">
            <w:pPr>
              <w:pStyle w:val="ConsPlusNormal"/>
              <w:jc w:val="center"/>
            </w:pPr>
            <w:r>
              <w:t>комитет экологической безопасности и природопользования г. Курска</w:t>
            </w:r>
          </w:p>
        </w:tc>
        <w:tc>
          <w:tcPr>
            <w:tcW w:w="1559" w:type="dxa"/>
            <w:vAlign w:val="center"/>
          </w:tcPr>
          <w:p w:rsidR="004D7578" w:rsidRDefault="004D7578">
            <w:pPr>
              <w:pStyle w:val="ConsPlusNormal"/>
              <w:jc w:val="center"/>
            </w:pPr>
            <w:r>
              <w:t>Да, с N 3</w:t>
            </w:r>
          </w:p>
        </w:tc>
        <w:tc>
          <w:tcPr>
            <w:tcW w:w="1605" w:type="dxa"/>
            <w:vAlign w:val="center"/>
          </w:tcPr>
          <w:p w:rsidR="004D7578" w:rsidRDefault="004D7578">
            <w:pPr>
              <w:pStyle w:val="ConsPlusNormal"/>
              <w:jc w:val="center"/>
            </w:pPr>
            <w:r>
              <w:t>Нет</w:t>
            </w:r>
          </w:p>
        </w:tc>
      </w:tr>
      <w:tr w:rsidR="004D7578">
        <w:tblPrEx>
          <w:tblBorders>
            <w:insideH w:val="nil"/>
          </w:tblBorders>
        </w:tblPrEx>
        <w:tc>
          <w:tcPr>
            <w:tcW w:w="454" w:type="dxa"/>
            <w:tcBorders>
              <w:bottom w:val="nil"/>
            </w:tcBorders>
            <w:vAlign w:val="center"/>
          </w:tcPr>
          <w:p w:rsidR="004D7578" w:rsidRDefault="004D7578">
            <w:pPr>
              <w:pStyle w:val="ConsPlusNormal"/>
              <w:jc w:val="center"/>
            </w:pPr>
            <w:r>
              <w:t>3</w:t>
            </w:r>
          </w:p>
        </w:tc>
        <w:tc>
          <w:tcPr>
            <w:tcW w:w="2438" w:type="dxa"/>
            <w:tcBorders>
              <w:bottom w:val="nil"/>
            </w:tcBorders>
            <w:vAlign w:val="center"/>
          </w:tcPr>
          <w:p w:rsidR="004D7578" w:rsidRDefault="004D7578">
            <w:pPr>
              <w:pStyle w:val="ConsPlusNormal"/>
              <w:jc w:val="center"/>
            </w:pPr>
            <w:r>
              <w:t>Получение заключения экспертизы проектной документации и результатов инженерных изысканий</w:t>
            </w:r>
          </w:p>
        </w:tc>
        <w:tc>
          <w:tcPr>
            <w:tcW w:w="2324" w:type="dxa"/>
            <w:tcBorders>
              <w:bottom w:val="nil"/>
            </w:tcBorders>
            <w:vAlign w:val="center"/>
          </w:tcPr>
          <w:p w:rsidR="004D7578" w:rsidRDefault="004D7578">
            <w:pPr>
              <w:pStyle w:val="ConsPlusNormal"/>
              <w:jc w:val="center"/>
            </w:pPr>
            <w:r>
              <w:t>До 29 календарных дней</w:t>
            </w:r>
          </w:p>
        </w:tc>
        <w:tc>
          <w:tcPr>
            <w:tcW w:w="2608" w:type="dxa"/>
            <w:tcBorders>
              <w:bottom w:val="nil"/>
            </w:tcBorders>
            <w:vAlign w:val="center"/>
          </w:tcPr>
          <w:p w:rsidR="004D7578" w:rsidRDefault="004D7578">
            <w:pPr>
              <w:pStyle w:val="ConsPlusNormal"/>
              <w:jc w:val="center"/>
            </w:pPr>
            <w:r>
              <w:t xml:space="preserve">В случаях, установленных </w:t>
            </w:r>
            <w:hyperlink r:id="rId19" w:history="1">
              <w:r>
                <w:rPr>
                  <w:color w:val="0000FF"/>
                </w:rPr>
                <w:t>статьей 49</w:t>
              </w:r>
            </w:hyperlink>
            <w:r>
              <w:t xml:space="preserve"> Градостроительного кодекса Российской Федерации</w:t>
            </w:r>
          </w:p>
        </w:tc>
        <w:tc>
          <w:tcPr>
            <w:tcW w:w="2211" w:type="dxa"/>
            <w:tcBorders>
              <w:bottom w:val="nil"/>
            </w:tcBorders>
            <w:vAlign w:val="center"/>
          </w:tcPr>
          <w:p w:rsidR="004D7578" w:rsidRDefault="004D7578">
            <w:pPr>
              <w:pStyle w:val="ConsPlusNormal"/>
              <w:jc w:val="center"/>
            </w:pPr>
            <w:r>
              <w:t>АУКО "Государственная экспертиза проектов Курской области",</w:t>
            </w:r>
          </w:p>
          <w:p w:rsidR="004D7578" w:rsidRDefault="004D7578">
            <w:pPr>
              <w:pStyle w:val="ConsPlusNormal"/>
              <w:jc w:val="center"/>
            </w:pPr>
            <w:r>
              <w:t>негосударственная экспертиза</w:t>
            </w:r>
          </w:p>
        </w:tc>
        <w:tc>
          <w:tcPr>
            <w:tcW w:w="1559" w:type="dxa"/>
            <w:tcBorders>
              <w:bottom w:val="nil"/>
            </w:tcBorders>
            <w:vAlign w:val="center"/>
          </w:tcPr>
          <w:p w:rsidR="004D7578" w:rsidRDefault="004D7578">
            <w:pPr>
              <w:pStyle w:val="ConsPlusNormal"/>
              <w:jc w:val="center"/>
            </w:pPr>
            <w:r>
              <w:t>Да, с N 2</w:t>
            </w:r>
          </w:p>
        </w:tc>
        <w:tc>
          <w:tcPr>
            <w:tcW w:w="1605" w:type="dxa"/>
            <w:tcBorders>
              <w:bottom w:val="nil"/>
            </w:tcBorders>
            <w:vAlign w:val="center"/>
          </w:tcPr>
          <w:p w:rsidR="004D7578" w:rsidRDefault="004D7578">
            <w:pPr>
              <w:pStyle w:val="ConsPlusNormal"/>
              <w:jc w:val="center"/>
            </w:pPr>
            <w:r>
              <w:t>Нет</w:t>
            </w:r>
          </w:p>
        </w:tc>
      </w:tr>
      <w:tr w:rsidR="004D7578">
        <w:tblPrEx>
          <w:tblBorders>
            <w:insideH w:val="nil"/>
          </w:tblBorders>
        </w:tblPrEx>
        <w:tc>
          <w:tcPr>
            <w:tcW w:w="13199" w:type="dxa"/>
            <w:gridSpan w:val="7"/>
            <w:tcBorders>
              <w:top w:val="nil"/>
            </w:tcBorders>
          </w:tcPr>
          <w:p w:rsidR="004D7578" w:rsidRDefault="004D7578">
            <w:pPr>
              <w:pStyle w:val="ConsPlusNormal"/>
              <w:jc w:val="both"/>
            </w:pPr>
            <w:r>
              <w:t xml:space="preserve">(в ред. </w:t>
            </w:r>
            <w:hyperlink r:id="rId20" w:history="1">
              <w:r>
                <w:rPr>
                  <w:color w:val="0000FF"/>
                </w:rPr>
                <w:t>распоряжения</w:t>
              </w:r>
            </w:hyperlink>
            <w:r>
              <w:t xml:space="preserve"> Администрации Курской области от 22.10.2018 N 438-ра)</w:t>
            </w:r>
          </w:p>
        </w:tc>
      </w:tr>
      <w:tr w:rsidR="004D7578">
        <w:tblPrEx>
          <w:tblBorders>
            <w:insideH w:val="nil"/>
          </w:tblBorders>
        </w:tblPrEx>
        <w:tc>
          <w:tcPr>
            <w:tcW w:w="454" w:type="dxa"/>
            <w:tcBorders>
              <w:bottom w:val="nil"/>
            </w:tcBorders>
            <w:vAlign w:val="center"/>
          </w:tcPr>
          <w:p w:rsidR="004D7578" w:rsidRDefault="004D7578">
            <w:pPr>
              <w:pStyle w:val="ConsPlusNormal"/>
              <w:jc w:val="center"/>
            </w:pPr>
            <w:r>
              <w:t>4</w:t>
            </w:r>
          </w:p>
        </w:tc>
        <w:tc>
          <w:tcPr>
            <w:tcW w:w="2438" w:type="dxa"/>
            <w:tcBorders>
              <w:bottom w:val="nil"/>
            </w:tcBorders>
            <w:vAlign w:val="center"/>
          </w:tcPr>
          <w:p w:rsidR="004D7578" w:rsidRDefault="004D7578">
            <w:pPr>
              <w:pStyle w:val="ConsPlusNormal"/>
              <w:jc w:val="center"/>
            </w:pPr>
            <w:r>
              <w:t>Запрос и получение разрешения на строительство</w:t>
            </w:r>
          </w:p>
        </w:tc>
        <w:tc>
          <w:tcPr>
            <w:tcW w:w="2324" w:type="dxa"/>
            <w:tcBorders>
              <w:bottom w:val="nil"/>
            </w:tcBorders>
            <w:vAlign w:val="center"/>
          </w:tcPr>
          <w:p w:rsidR="004D7578" w:rsidRDefault="004D7578">
            <w:pPr>
              <w:pStyle w:val="ConsPlusNormal"/>
              <w:jc w:val="center"/>
            </w:pPr>
            <w:r>
              <w:t>До 5 рабочих дней</w:t>
            </w:r>
          </w:p>
        </w:tc>
        <w:tc>
          <w:tcPr>
            <w:tcW w:w="2608" w:type="dxa"/>
            <w:tcBorders>
              <w:bottom w:val="nil"/>
            </w:tcBorders>
            <w:vAlign w:val="center"/>
          </w:tcPr>
          <w:p w:rsidR="004D7578" w:rsidRDefault="004D7578">
            <w:pPr>
              <w:pStyle w:val="ConsPlusNormal"/>
              <w:jc w:val="center"/>
            </w:pPr>
            <w:hyperlink r:id="rId21" w:history="1">
              <w:r>
                <w:rPr>
                  <w:color w:val="0000FF"/>
                </w:rPr>
                <w:t>Статья 51</w:t>
              </w:r>
            </w:hyperlink>
            <w:r>
              <w:t xml:space="preserve"> Градостроительного кодекса Российской Федерации, </w:t>
            </w:r>
            <w:hyperlink r:id="rId22" w:history="1">
              <w:r>
                <w:rPr>
                  <w:color w:val="0000FF"/>
                </w:rPr>
                <w:t>постановление</w:t>
              </w:r>
            </w:hyperlink>
            <w:r>
              <w:t xml:space="preserve"> Губернатора Курской области от 20.07.2007 N 349 "Об органе исполнительной власти Курской области, уполномоченном на выдачу разрешений на строительство и выдачу разрешений на ввод объекта в эксплуатацию", административные регламенты органов местного самоуправления</w:t>
            </w:r>
          </w:p>
        </w:tc>
        <w:tc>
          <w:tcPr>
            <w:tcW w:w="2211" w:type="dxa"/>
            <w:tcBorders>
              <w:bottom w:val="nil"/>
            </w:tcBorders>
            <w:vAlign w:val="center"/>
          </w:tcPr>
          <w:p w:rsidR="004D7578" w:rsidRDefault="004D7578">
            <w:pPr>
              <w:pStyle w:val="ConsPlusNormal"/>
              <w:jc w:val="center"/>
            </w:pPr>
            <w:r>
              <w:t>Органы местного самоуправления</w:t>
            </w:r>
          </w:p>
        </w:tc>
        <w:tc>
          <w:tcPr>
            <w:tcW w:w="1559" w:type="dxa"/>
            <w:tcBorders>
              <w:bottom w:val="nil"/>
            </w:tcBorders>
            <w:vAlign w:val="center"/>
          </w:tcPr>
          <w:p w:rsidR="004D7578" w:rsidRDefault="004D7578">
            <w:pPr>
              <w:pStyle w:val="ConsPlusNormal"/>
              <w:jc w:val="center"/>
            </w:pPr>
            <w:r>
              <w:t>Нет</w:t>
            </w:r>
          </w:p>
        </w:tc>
        <w:tc>
          <w:tcPr>
            <w:tcW w:w="1605" w:type="dxa"/>
            <w:tcBorders>
              <w:bottom w:val="nil"/>
            </w:tcBorders>
            <w:vAlign w:val="center"/>
          </w:tcPr>
          <w:p w:rsidR="004D7578" w:rsidRDefault="004D7578">
            <w:pPr>
              <w:pStyle w:val="ConsPlusNormal"/>
              <w:jc w:val="center"/>
            </w:pPr>
            <w:r>
              <w:t>Да, официальные сайты органов местного самоуправления</w:t>
            </w:r>
          </w:p>
        </w:tc>
      </w:tr>
      <w:tr w:rsidR="004D7578">
        <w:tblPrEx>
          <w:tblBorders>
            <w:insideH w:val="nil"/>
          </w:tblBorders>
        </w:tblPrEx>
        <w:tc>
          <w:tcPr>
            <w:tcW w:w="13199" w:type="dxa"/>
            <w:gridSpan w:val="7"/>
            <w:tcBorders>
              <w:top w:val="nil"/>
            </w:tcBorders>
          </w:tcPr>
          <w:p w:rsidR="004D7578" w:rsidRDefault="004D7578">
            <w:pPr>
              <w:pStyle w:val="ConsPlusNormal"/>
              <w:jc w:val="both"/>
            </w:pPr>
            <w:r>
              <w:t xml:space="preserve">(в ред. </w:t>
            </w:r>
            <w:hyperlink r:id="rId23" w:history="1">
              <w:r>
                <w:rPr>
                  <w:color w:val="0000FF"/>
                </w:rPr>
                <w:t>распоряжения</w:t>
              </w:r>
            </w:hyperlink>
            <w:r>
              <w:t xml:space="preserve"> Администрации Курской области от 24.03.2020 N 113-ра)</w:t>
            </w:r>
          </w:p>
        </w:tc>
      </w:tr>
    </w:tbl>
    <w:p w:rsidR="004D7578" w:rsidRDefault="004D7578">
      <w:pPr>
        <w:pStyle w:val="ConsPlusNormal"/>
      </w:pPr>
    </w:p>
    <w:p w:rsidR="004D7578" w:rsidRDefault="004D7578">
      <w:pPr>
        <w:pStyle w:val="ConsPlusNormal"/>
        <w:ind w:firstLine="540"/>
        <w:jc w:val="both"/>
      </w:pPr>
      <w:r>
        <w:lastRenderedPageBreak/>
        <w:t>--------------------------------</w:t>
      </w:r>
    </w:p>
    <w:p w:rsidR="004D7578" w:rsidRDefault="004D7578">
      <w:pPr>
        <w:pStyle w:val="ConsPlusNormal"/>
        <w:spacing w:before="220"/>
        <w:ind w:firstLine="540"/>
        <w:jc w:val="both"/>
      </w:pPr>
      <w:bookmarkStart w:id="3" w:name="P90"/>
      <w:bookmarkEnd w:id="3"/>
      <w:r>
        <w:t xml:space="preserve">&lt;*&gt; В соответствии с Федеральным </w:t>
      </w:r>
      <w:hyperlink r:id="rId24" w:history="1">
        <w:r>
          <w:rPr>
            <w:color w:val="0000FF"/>
          </w:rPr>
          <w:t>законом</w:t>
        </w:r>
      </w:hyperlink>
      <w:r>
        <w:t xml:space="preserve"> от 3 июля 2016 г. N 373-ФЗ данное положение вступает в силу с 01.07.2017.</w:t>
      </w:r>
    </w:p>
    <w:p w:rsidR="004D7578" w:rsidRDefault="004D7578">
      <w:pPr>
        <w:pStyle w:val="ConsPlusNormal"/>
        <w:spacing w:before="220"/>
        <w:ind w:firstLine="540"/>
        <w:jc w:val="both"/>
      </w:pPr>
      <w:bookmarkStart w:id="4" w:name="P91"/>
      <w:bookmarkEnd w:id="4"/>
      <w:r>
        <w:t>&lt;**&gt; Вступает в силу с 01.07.2017.</w:t>
      </w:r>
    </w:p>
    <w:p w:rsidR="004D7578" w:rsidRDefault="004D7578">
      <w:pPr>
        <w:pStyle w:val="ConsPlusNormal"/>
        <w:jc w:val="both"/>
      </w:pPr>
    </w:p>
    <w:p w:rsidR="004D7578" w:rsidRDefault="004D7578">
      <w:pPr>
        <w:pStyle w:val="ConsPlusNormal"/>
        <w:jc w:val="both"/>
      </w:pPr>
    </w:p>
    <w:p w:rsidR="004D7578" w:rsidRDefault="004D7578">
      <w:pPr>
        <w:pStyle w:val="ConsPlusNormal"/>
        <w:pBdr>
          <w:top w:val="single" w:sz="6" w:space="0" w:color="auto"/>
        </w:pBdr>
        <w:spacing w:before="100" w:after="100"/>
        <w:jc w:val="both"/>
        <w:rPr>
          <w:sz w:val="2"/>
          <w:szCs w:val="2"/>
        </w:rPr>
      </w:pPr>
    </w:p>
    <w:p w:rsidR="00BE2C0E" w:rsidRDefault="00BE2C0E"/>
    <w:sectPr w:rsidR="00BE2C0E" w:rsidSect="009758F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78"/>
    <w:rsid w:val="004D7578"/>
    <w:rsid w:val="00BE2C0E"/>
    <w:rsid w:val="00D87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373D4-6EC1-457D-84AD-58576D9C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75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75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D757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551D30074C0550BF6B23695C906007C084D7C6F03AB57FAA78D8D26AF2BF602BF8DCBE0A406EA06720922F6CEEA43E337688DDBC095D1Dh2NFI" TargetMode="External"/><Relationship Id="rId13" Type="http://schemas.openxmlformats.org/officeDocument/2006/relationships/hyperlink" Target="consultantplus://offline/ref=37551D30074C0550BF6B237F5FFC3A0BC48F80CFF33DBB2FF027838F3DFBB5376CB785FC4E4D69A4652BC77F23EFF87966658BD9BC0B59012D32BAh6NDI" TargetMode="External"/><Relationship Id="rId18" Type="http://schemas.openxmlformats.org/officeDocument/2006/relationships/hyperlink" Target="consultantplus://offline/ref=37551D30074C0550BF6B237F5FFC3A0BC48F80CFF636BD28F427838F3DFBB5376CB785EE4E1565A76535C67A36B9A93Fh3N3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37551D30074C0550BF6B23695C906007C080DCC2F73EB57FAA78D8D26AF2BF602BF8DCBC0A4663F0346F93732BBBB73D37768AD9A0h0NBI" TargetMode="External"/><Relationship Id="rId7" Type="http://schemas.openxmlformats.org/officeDocument/2006/relationships/hyperlink" Target="consultantplus://offline/ref=37551D30074C0550BF6B23695C906007C087DECAF038B57FAA78D8D26AF2BF6039F884B2094076A46135C47E2AhBNBI" TargetMode="External"/><Relationship Id="rId12" Type="http://schemas.openxmlformats.org/officeDocument/2006/relationships/hyperlink" Target="consultantplus://offline/ref=37551D30074C0550BF6B237F5FFC3A0BC48F80CFFC3FBD20F227838F3DFBB5376CB785FC4E4D69A4652BC77E23EFF87966658BD9BC0B59012D32BAh6NDI" TargetMode="External"/><Relationship Id="rId17" Type="http://schemas.openxmlformats.org/officeDocument/2006/relationships/hyperlink" Target="consultantplus://offline/ref=37551D30074C0550BF6B23695C906007C080DCC2F73EB57FAA78D8D26AF2BF602BF8DCBE0A406FA76020922F6CEEA43E337688DDBC095D1Dh2NF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7551D30074C0550BF6B237F5FFC3A0BC48F80CFFC3ABA2DF627838F3DFBB5376CB785FC4E4D69A4652BC67823EFF87966658BD9BC0B59012D32BAh6NDI" TargetMode="External"/><Relationship Id="rId20" Type="http://schemas.openxmlformats.org/officeDocument/2006/relationships/hyperlink" Target="consultantplus://offline/ref=37551D30074C0550BF6B237F5FFC3A0BC48F80CFF33DBB2FF027838F3DFBB5376CB785FC4E4D69A4652BC77A23EFF87966658BD9BC0B59012D32BAh6NDI" TargetMode="External"/><Relationship Id="rId1" Type="http://schemas.openxmlformats.org/officeDocument/2006/relationships/styles" Target="styles.xml"/><Relationship Id="rId6" Type="http://schemas.openxmlformats.org/officeDocument/2006/relationships/hyperlink" Target="consultantplus://offline/ref=37551D30074C0550BF6B237F5FFC3A0BC48F80CFFC3ABA2DF627838F3DFBB5376CB785FC4E4D69A4652BC67B23EFF87966658BD9BC0B59012D32BAh6NDI" TargetMode="External"/><Relationship Id="rId11" Type="http://schemas.openxmlformats.org/officeDocument/2006/relationships/hyperlink" Target="consultantplus://offline/ref=37551D30074C0550BF6B237F5FFC3A0BC48F80CFF33DBB2FF027838F3DFBB5376CB785FC4E4D69A4652BC77E23EFF87966658BD9BC0B59012D32BAh6NDI" TargetMode="External"/><Relationship Id="rId24" Type="http://schemas.openxmlformats.org/officeDocument/2006/relationships/hyperlink" Target="consultantplus://offline/ref=37551D30074C0550BF6B23695C906007C087DECAF038B57FAA78D8D26AF2BF6039F884B2094076A46135C47E2AhBNBI" TargetMode="External"/><Relationship Id="rId5" Type="http://schemas.openxmlformats.org/officeDocument/2006/relationships/hyperlink" Target="consultantplus://offline/ref=37551D30074C0550BF6B237F5FFC3A0BC48F80CFFC3FBD20F227838F3DFBB5376CB785FC4E4D69A4652BC77E23EFF87966658BD9BC0B59012D32BAh6NDI" TargetMode="External"/><Relationship Id="rId15" Type="http://schemas.openxmlformats.org/officeDocument/2006/relationships/hyperlink" Target="consultantplus://offline/ref=37551D30074C0550BF6B237F5FFC3A0BC48F80CFF33DBB2FF027838F3DFBB5376CB785FC4E4D69A4652BC77C23EFF87966658BD9BC0B59012D32BAh6NDI" TargetMode="External"/><Relationship Id="rId23" Type="http://schemas.openxmlformats.org/officeDocument/2006/relationships/hyperlink" Target="consultantplus://offline/ref=37551D30074C0550BF6B237F5FFC3A0BC48F80CFFC3ABA2DF627838F3DFBB5376CB785FC4E4D69A4652BC67923EFF87966658BD9BC0B59012D32BAh6NDI" TargetMode="External"/><Relationship Id="rId10" Type="http://schemas.openxmlformats.org/officeDocument/2006/relationships/hyperlink" Target="consultantplus://offline/ref=37551D30074C0550BF6B237F5FFC3A0BC48F80CFF33DBB2FF027838F3DFBB5376CB785FC4E4D69A4652BC67723EFF87966658BD9BC0B59012D32BAh6NDI" TargetMode="External"/><Relationship Id="rId19" Type="http://schemas.openxmlformats.org/officeDocument/2006/relationships/hyperlink" Target="consultantplus://offline/ref=37551D30074C0550BF6B23695C906007C080DCC2F73EB57FAA78D8D26AF2BF602BF8DCB8024963F0346F93732BBBB73D37768AD9A0h0NBI" TargetMode="External"/><Relationship Id="rId4" Type="http://schemas.openxmlformats.org/officeDocument/2006/relationships/hyperlink" Target="consultantplus://offline/ref=37551D30074C0550BF6B237F5FFC3A0BC48F80CFF33DBB2FF027838F3DFBB5376CB785FC4E4D69A4652BC67A23EFF87966658BD9BC0B59012D32BAh6NDI" TargetMode="External"/><Relationship Id="rId9" Type="http://schemas.openxmlformats.org/officeDocument/2006/relationships/hyperlink" Target="consultantplus://offline/ref=37551D30074C0550BF6B23695C906007C086DDC1F738B57FAA78D8D26AF2BF602BF8DCBE0A4068A56620922F6CEEA43E337688DDBC095D1Dh2NFI" TargetMode="External"/><Relationship Id="rId14" Type="http://schemas.openxmlformats.org/officeDocument/2006/relationships/hyperlink" Target="consultantplus://offline/ref=37551D30074C0550BF6B237F5FFC3A0BC48F80CFFC3ABA2DF627838F3DFBB5376CB785FC4E4D69A4652BC67B23EFF87966658BD9BC0B59012D32BAh6NDI" TargetMode="External"/><Relationship Id="rId22" Type="http://schemas.openxmlformats.org/officeDocument/2006/relationships/hyperlink" Target="consultantplus://offline/ref=37551D30074C0550BF6B237F5FFC3A0BC48F80CFFC3CBE2AF027838F3DFBB5376CB785EE4E1565A76535C67A36B9A93Fh3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1384</Words>
  <Characters>7891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2020-04-30T08:13:00Z</dcterms:created>
  <dcterms:modified xsi:type="dcterms:W3CDTF">2020-04-30T08:14:00Z</dcterms:modified>
</cp:coreProperties>
</file>